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9C0" w:rsidRPr="006E2A0D" w:rsidRDefault="00EC39C0" w:rsidP="00EC39C0">
      <w:pPr>
        <w:pStyle w:val="1"/>
        <w:rPr>
          <w:lang w:eastAsia="en-US"/>
        </w:rPr>
      </w:pPr>
      <w:bookmarkStart w:id="0" w:name="_Toc381277989"/>
      <w:r w:rsidRPr="006E2A0D">
        <w:rPr>
          <w:lang w:eastAsia="en-US"/>
        </w:rPr>
        <w:t>Мерки за безопасност</w:t>
      </w:r>
      <w:bookmarkEnd w:id="0"/>
      <w:r w:rsidRPr="006E2A0D">
        <w:rPr>
          <w:lang w:eastAsia="en-US"/>
        </w:rPr>
        <w:t xml:space="preserve"> </w:t>
      </w:r>
    </w:p>
    <w:p w:rsidR="00EC39C0" w:rsidRPr="00EC39C0" w:rsidRDefault="00EC39C0" w:rsidP="00EC39C0">
      <w:pPr>
        <w:suppressAutoHyphens w:val="0"/>
        <w:ind w:right="-290"/>
        <w:rPr>
          <w:rFonts w:ascii="Frutiger Next for EVN Light" w:hAnsi="Frutiger Next for EVN Light"/>
          <w:b/>
          <w:color w:val="000000"/>
          <w:sz w:val="20"/>
          <w:szCs w:val="20"/>
          <w:lang w:eastAsia="en-US"/>
        </w:rPr>
      </w:pPr>
      <w:r w:rsidRPr="00EC39C0">
        <w:rPr>
          <w:rFonts w:ascii="Frutiger Next for EVN Light" w:hAnsi="Frutiger Next for EVN Light"/>
          <w:b/>
          <w:sz w:val="20"/>
          <w:szCs w:val="20"/>
          <w:lang w:eastAsia="en-US"/>
        </w:rPr>
        <w:t xml:space="preserve">при работа на външни фирми на територията на </w:t>
      </w:r>
      <w:r>
        <w:rPr>
          <w:rFonts w:ascii="Frutiger Next for EVN Light" w:hAnsi="Frutiger Next for EVN Light"/>
          <w:b/>
          <w:sz w:val="20"/>
          <w:szCs w:val="20"/>
          <w:lang w:eastAsia="en-US"/>
        </w:rPr>
        <w:t>Електроразпределение ЮГ ЕАД</w:t>
      </w:r>
      <w:r w:rsidRPr="00EC39C0">
        <w:rPr>
          <w:rFonts w:ascii="Frutiger Next for EVN Light" w:hAnsi="Frutiger Next for EVN Light"/>
          <w:b/>
          <w:sz w:val="20"/>
          <w:szCs w:val="20"/>
          <w:lang w:eastAsia="en-US"/>
        </w:rPr>
        <w:t xml:space="preserve"> </w:t>
      </w:r>
    </w:p>
    <w:p w:rsidR="00EC39C0" w:rsidRPr="00EC39C0" w:rsidRDefault="00EC39C0" w:rsidP="00EC39C0">
      <w:pPr>
        <w:widowControl w:val="0"/>
        <w:suppressAutoHyphens w:val="0"/>
        <w:spacing w:after="0" w:line="240" w:lineRule="auto"/>
        <w:jc w:val="both"/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</w:pPr>
      <w:r w:rsidRPr="00EC39C0"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  <w:t xml:space="preserve">С Мерките за безопасност се определят изискванията и задълженията, които страните приемат да изпълняват за осигуряване на здравословни и безопасни условия на труд на работниците, назначени от Изпълнителя, както и живота и здравето на други лица, които се намират в района на извършваната от тях дейност. </w:t>
      </w:r>
    </w:p>
    <w:p w:rsidR="00EC39C0" w:rsidRPr="00EC39C0" w:rsidRDefault="00EC39C0" w:rsidP="00EC3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</w:pPr>
    </w:p>
    <w:p w:rsidR="00EC39C0" w:rsidRPr="00EC39C0" w:rsidRDefault="00EC39C0" w:rsidP="00EC3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</w:pPr>
      <w:r w:rsidRPr="00EC39C0"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  <w:t>Изпълнителят е задължен да спазва изискванията на</w:t>
      </w:r>
      <w:r w:rsidRPr="00EC39C0">
        <w:rPr>
          <w:rFonts w:ascii="Frutiger Next for EVN Light" w:hAnsi="Frutiger Next for EVN Light" w:cs="Arial"/>
          <w:i/>
          <w:color w:val="000000"/>
          <w:sz w:val="18"/>
          <w:szCs w:val="18"/>
          <w:lang w:eastAsia="en-US"/>
        </w:rPr>
        <w:t xml:space="preserve"> Закона за здравословни и безопасни условия на труд, Правилника за безопасност и здраве при работа в електрически и топлофикационни централи и по електрически мрежи,</w:t>
      </w:r>
      <w:r w:rsidRPr="00EC39C0"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  <w:t xml:space="preserve"> </w:t>
      </w:r>
      <w:r w:rsidRPr="00EC39C0">
        <w:rPr>
          <w:rFonts w:ascii="Frutiger Next for EVN Light" w:hAnsi="Frutiger Next for EVN Light" w:cs="Arial"/>
          <w:i/>
          <w:color w:val="000000"/>
          <w:sz w:val="18"/>
          <w:szCs w:val="18"/>
          <w:lang w:eastAsia="en-US"/>
        </w:rPr>
        <w:t xml:space="preserve">Правилник за безопасност при работа в неелектрически уредби на електрически и топлофикационни централи и по </w:t>
      </w:r>
      <w:proofErr w:type="spellStart"/>
      <w:r w:rsidRPr="00EC39C0">
        <w:rPr>
          <w:rFonts w:ascii="Frutiger Next for EVN Light" w:hAnsi="Frutiger Next for EVN Light" w:cs="Arial"/>
          <w:i/>
          <w:color w:val="000000"/>
          <w:sz w:val="18"/>
          <w:szCs w:val="18"/>
          <w:lang w:eastAsia="en-US"/>
        </w:rPr>
        <w:t>топлопреносни</w:t>
      </w:r>
      <w:proofErr w:type="spellEnd"/>
      <w:r w:rsidRPr="00EC39C0">
        <w:rPr>
          <w:rFonts w:ascii="Frutiger Next for EVN Light" w:hAnsi="Frutiger Next for EVN Light" w:cs="Arial"/>
          <w:i/>
          <w:color w:val="000000"/>
          <w:sz w:val="18"/>
          <w:szCs w:val="18"/>
          <w:lang w:eastAsia="en-US"/>
        </w:rPr>
        <w:t xml:space="preserve"> мрежи и хидротехнически съоръжения </w:t>
      </w: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>и други нормативни документи, регламентиращи изисквания за безопасно изпълнение на дейността.</w:t>
      </w:r>
    </w:p>
    <w:p w:rsidR="008C6F58" w:rsidRDefault="00EC39C0" w:rsidP="008C6F58">
      <w:pPr>
        <w:widowControl w:val="0"/>
        <w:numPr>
          <w:ilvl w:val="0"/>
          <w:numId w:val="2"/>
        </w:numPr>
        <w:tabs>
          <w:tab w:val="num" w:pos="709"/>
        </w:tabs>
        <w:suppressAutoHyphens w:val="0"/>
        <w:spacing w:after="0" w:line="240" w:lineRule="auto"/>
        <w:ind w:left="0" w:firstLine="480"/>
        <w:jc w:val="both"/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</w:pP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Преди допускане до работа Изпълнителя предоставя на Възложителя списък на лицата, които ще работят на обекта, в т.ч.: на лицата, имащи право да бъдат изпълнители и/или отговорни ръководители при работа по наряд; на лицата, имащи право да бъдат изпълнители и/или отговорни ръководители при работа по огневи наряд /ако е необходимо издаването на такъв/. В списъка да бъдат вписани притежаваните от тях квалификационни групи по безопасност на труда. </w:t>
      </w:r>
    </w:p>
    <w:p w:rsidR="008C6F58" w:rsidRDefault="00EC39C0" w:rsidP="008C6F58">
      <w:pPr>
        <w:widowControl w:val="0"/>
        <w:numPr>
          <w:ilvl w:val="0"/>
          <w:numId w:val="2"/>
        </w:numPr>
        <w:tabs>
          <w:tab w:val="num" w:pos="709"/>
        </w:tabs>
        <w:suppressAutoHyphens w:val="0"/>
        <w:spacing w:after="0" w:line="240" w:lineRule="auto"/>
        <w:ind w:left="0" w:firstLine="480"/>
        <w:jc w:val="both"/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</w:pPr>
      <w:r w:rsidRPr="008C6F58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>Преди допускане до работа Изпълнителя представя на Възложителя валидни удостоверения за притежавана  квалификационна група по безопасност на труда на лицата, които ще работят на обекта.</w:t>
      </w:r>
    </w:p>
    <w:p w:rsidR="008C6F58" w:rsidRDefault="00EC39C0" w:rsidP="008C6F58">
      <w:pPr>
        <w:widowControl w:val="0"/>
        <w:numPr>
          <w:ilvl w:val="0"/>
          <w:numId w:val="2"/>
        </w:numPr>
        <w:tabs>
          <w:tab w:val="num" w:pos="709"/>
        </w:tabs>
        <w:suppressAutoHyphens w:val="0"/>
        <w:spacing w:after="0" w:line="240" w:lineRule="auto"/>
        <w:ind w:left="0" w:firstLine="480"/>
        <w:jc w:val="both"/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</w:pPr>
      <w:r w:rsidRPr="008C6F58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Представител на Възложителя провежда начален инструктаж на </w:t>
      </w:r>
      <w:proofErr w:type="spellStart"/>
      <w:r w:rsidRPr="008C6F58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>на</w:t>
      </w:r>
      <w:proofErr w:type="spellEnd"/>
      <w:r w:rsidRPr="008C6F58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 лицата, които ще работят на обекта в съответствие с мястото и конкретните условия на работа. Инструктажа се документира в съответната Книга за инструктаж. </w:t>
      </w:r>
    </w:p>
    <w:p w:rsidR="00EC39C0" w:rsidRPr="008C6F58" w:rsidRDefault="00EC39C0" w:rsidP="008C6F58">
      <w:pPr>
        <w:widowControl w:val="0"/>
        <w:numPr>
          <w:ilvl w:val="0"/>
          <w:numId w:val="2"/>
        </w:numPr>
        <w:tabs>
          <w:tab w:val="num" w:pos="709"/>
        </w:tabs>
        <w:suppressAutoHyphens w:val="0"/>
        <w:spacing w:after="0" w:line="240" w:lineRule="auto"/>
        <w:ind w:left="0" w:firstLine="480"/>
        <w:jc w:val="both"/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</w:pPr>
      <w:bookmarkStart w:id="1" w:name="_GoBack"/>
      <w:bookmarkEnd w:id="1"/>
      <w:r w:rsidRPr="008C6F58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При голяма численост на бригадата началния инструктаж се провежда на отговорния ръководител /отговорник на бригадата/. Преминалият начален инструктаж  отговорен ръководител  /отговорник на бригадата/  провежда начален  инструктаж на работниците от бригадата, документиран в съответния дневник. </w:t>
      </w:r>
    </w:p>
    <w:p w:rsidR="00EC39C0" w:rsidRPr="00EC39C0" w:rsidRDefault="00EC39C0" w:rsidP="00EC39C0">
      <w:pPr>
        <w:widowControl w:val="0"/>
        <w:suppressAutoHyphens w:val="0"/>
        <w:spacing w:after="0" w:line="240" w:lineRule="auto"/>
        <w:jc w:val="both"/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</w:pP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        5. Н</w:t>
      </w:r>
      <w:r w:rsidRPr="00EC39C0">
        <w:rPr>
          <w:rFonts w:ascii="Frutiger Next for EVN Light" w:hAnsi="Frutiger Next for EVN Light" w:cs="Arial"/>
          <w:sz w:val="18"/>
          <w:szCs w:val="18"/>
          <w:lang w:eastAsia="en-US"/>
        </w:rPr>
        <w:t>е се допускат до работа</w:t>
      </w: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 лица, които ще работят на обекта</w:t>
      </w:r>
      <w:r w:rsidRPr="00EC39C0">
        <w:rPr>
          <w:rFonts w:ascii="Frutiger Next for EVN Light" w:hAnsi="Frutiger Next for EVN Light" w:cs="Arial"/>
          <w:sz w:val="18"/>
          <w:szCs w:val="18"/>
          <w:lang w:eastAsia="en-US"/>
        </w:rPr>
        <w:t>, които не притежават необходимите знания и умения и/или не са инструктирани по правилата за осигуряване на здравословни и безопасни условия на труд.</w:t>
      </w:r>
    </w:p>
    <w:p w:rsidR="00EC39C0" w:rsidRPr="00EC39C0" w:rsidRDefault="00EC39C0" w:rsidP="00EC39C0">
      <w:pPr>
        <w:widowControl w:val="0"/>
        <w:suppressAutoHyphens w:val="0"/>
        <w:spacing w:after="0" w:line="240" w:lineRule="auto"/>
        <w:ind w:firstLine="480"/>
        <w:jc w:val="both"/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</w:pP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6. Лицата, които ще работят на обекта нямат право да преместват и отстраняват средствата за сигнализация и колективна защита /прегради, предупредителни табели, </w:t>
      </w:r>
      <w:proofErr w:type="spellStart"/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>ограждения</w:t>
      </w:r>
      <w:proofErr w:type="spellEnd"/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 и др.под./, както и да разширяват работното място извън обозначения и сигнализиран район.</w:t>
      </w:r>
    </w:p>
    <w:p w:rsidR="00EC39C0" w:rsidRPr="00EC39C0" w:rsidRDefault="00EC39C0" w:rsidP="00EC39C0">
      <w:pPr>
        <w:widowControl w:val="0"/>
        <w:suppressAutoHyphens w:val="0"/>
        <w:spacing w:after="0" w:line="240" w:lineRule="auto"/>
        <w:ind w:firstLine="480"/>
        <w:jc w:val="both"/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</w:pP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>7. Изпълнителят носи пълна отговорност за безопасното изпълнение на работата от неговите работници, вкл. за осигуряване и ползване на подходящи безопасни инструменти, лични предпазни средства, облекла и др., както и за квалификацията, обучението и инструктажите на персонала си.</w:t>
      </w:r>
    </w:p>
    <w:p w:rsidR="00EC39C0" w:rsidRPr="00EC39C0" w:rsidRDefault="00EC39C0" w:rsidP="00EC39C0">
      <w:pPr>
        <w:widowControl w:val="0"/>
        <w:suppressAutoHyphens w:val="0"/>
        <w:spacing w:after="0" w:line="240" w:lineRule="auto"/>
        <w:jc w:val="both"/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</w:pP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         </w:t>
      </w:r>
      <w:r w:rsidRPr="00EC39C0"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  <w:t>8. Ежедневно и след окончателното приключване на работата персонала на Изпълнителя</w:t>
      </w: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>, работещ на обекта,</w:t>
      </w:r>
      <w:r w:rsidRPr="00EC39C0"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  <w:t xml:space="preserve"> почиства работното място.</w:t>
      </w:r>
    </w:p>
    <w:p w:rsidR="00EC39C0" w:rsidRPr="00EC39C0" w:rsidRDefault="00EC39C0" w:rsidP="00EC39C0">
      <w:pPr>
        <w:widowControl w:val="0"/>
        <w:suppressAutoHyphens w:val="0"/>
        <w:spacing w:after="0" w:line="240" w:lineRule="auto"/>
        <w:jc w:val="both"/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</w:pPr>
      <w:r w:rsidRPr="00EC39C0"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  <w:t xml:space="preserve">        9. Машините и апаратите, които ще се използват, да са в добро техническо състояние, да са преминали съответно техническо обслужване и да са безопасни за използване.</w:t>
      </w:r>
    </w:p>
    <w:p w:rsidR="00EC39C0" w:rsidRPr="00EC39C0" w:rsidRDefault="00EC39C0" w:rsidP="00EC39C0">
      <w:pPr>
        <w:suppressAutoHyphens w:val="0"/>
        <w:spacing w:after="0" w:line="240" w:lineRule="auto"/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</w:pP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        10. Чрез контролиращ персонал, от страна на Възложителя, се осъществява периодичен контрол по спазване на правилата и изискванията за безопасност на труда. При констатиране на нарушения на правилата за </w:t>
      </w:r>
      <w:proofErr w:type="spellStart"/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>безопасносна</w:t>
      </w:r>
      <w:proofErr w:type="spellEnd"/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 работа от лицата, които ще работят на обекта, контролиращия персонал следва да уведоми ръководителя на обекта, за вземане на мерки за отстраняване на нарушенията, включително спиране на работата. </w:t>
      </w:r>
      <w:proofErr w:type="spellStart"/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>Кондтатацията</w:t>
      </w:r>
      <w:proofErr w:type="spellEnd"/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 следва да бъде в писмен вид, чрез двустранно подписан констативен протокол.</w:t>
      </w:r>
    </w:p>
    <w:p w:rsidR="00EC39C0" w:rsidRPr="00EC39C0" w:rsidRDefault="00EC39C0" w:rsidP="00EC39C0">
      <w:pPr>
        <w:suppressAutoHyphens w:val="0"/>
        <w:spacing w:after="0" w:line="240" w:lineRule="auto"/>
        <w:jc w:val="both"/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</w:pPr>
      <w:r w:rsidRPr="00EC39C0"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  <w:t xml:space="preserve">       11. Работата следва да се спре в случай или при вероятност от възникване на опасност за здравето и живота на работещите, до отстраняване на опасността.</w:t>
      </w:r>
    </w:p>
    <w:p w:rsidR="00EC39C0" w:rsidRPr="00EC39C0" w:rsidRDefault="00EC39C0" w:rsidP="00EC39C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</w:pPr>
      <w:r w:rsidRPr="00EC39C0"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  <w:t xml:space="preserve">       12. В случай на трудова злополука, следва да се уведоми веднага Възложителя  /група Охрана на труда, отдел Централни операции/, както и да окаже съдействие за изясняване на обстоятелствата и причините за злополуката.</w:t>
      </w:r>
    </w:p>
    <w:p w:rsidR="00EC39C0" w:rsidRPr="00EC39C0" w:rsidRDefault="00EC39C0" w:rsidP="00EC39C0">
      <w:pPr>
        <w:suppressAutoHyphens w:val="0"/>
        <w:spacing w:after="0" w:line="240" w:lineRule="auto"/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</w:pPr>
      <w:r w:rsidRPr="00EC39C0"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  <w:t xml:space="preserve">       13. Загубите, причинени от влошаване на качеството и/или удължаване сроковете на извършваните работи поради отстраняване на отделни лица или спиране работата на групи за допуснати нарушения на изискванията на Правилниците и инструкциите по безопасността на труда, са за сметка на Изпълнителя.</w:t>
      </w:r>
    </w:p>
    <w:p w:rsidR="00EC39C0" w:rsidRPr="00EC39C0" w:rsidRDefault="00EC39C0" w:rsidP="00EC39C0">
      <w:pPr>
        <w:suppressAutoHyphens w:val="0"/>
        <w:spacing w:after="0" w:line="240" w:lineRule="auto"/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</w:pPr>
    </w:p>
    <w:p w:rsidR="00EC39C0" w:rsidRPr="00EC39C0" w:rsidRDefault="00EC39C0" w:rsidP="00EC39C0">
      <w:pPr>
        <w:suppressAutoHyphens w:val="0"/>
        <w:spacing w:after="0" w:line="240" w:lineRule="auto"/>
        <w:rPr>
          <w:rFonts w:ascii="Frutiger Next for EVN Light" w:hAnsi="Frutiger Next for EVN Light" w:cs="Arial"/>
          <w:sz w:val="18"/>
          <w:szCs w:val="18"/>
          <w:lang w:eastAsia="en-US"/>
        </w:rPr>
      </w:pPr>
      <w:r w:rsidRPr="00EC39C0">
        <w:rPr>
          <w:rFonts w:ascii="Frutiger Next for EVN Light" w:hAnsi="Frutiger Next for EVN Light" w:cs="Arial"/>
          <w:color w:val="000000"/>
          <w:sz w:val="18"/>
          <w:szCs w:val="18"/>
          <w:lang w:eastAsia="en-US"/>
        </w:rPr>
        <w:t xml:space="preserve">Настоящите мерки за безопасност са изготвени в изпълнение изискванията </w:t>
      </w: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на чл.14, чл.16, т.8 и чл.18 от </w:t>
      </w:r>
      <w:r w:rsidRPr="00EC39C0">
        <w:rPr>
          <w:rFonts w:ascii="Frutiger Next for EVN Light" w:hAnsi="Frutiger Next for EVN Light" w:cs="Arial"/>
          <w:i/>
          <w:snapToGrid w:val="0"/>
          <w:color w:val="000000"/>
          <w:sz w:val="18"/>
          <w:szCs w:val="18"/>
          <w:lang w:eastAsia="en-US"/>
        </w:rPr>
        <w:t xml:space="preserve">Закона за здравословни и безопасни и  условия на труд, </w:t>
      </w: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чл.5 от </w:t>
      </w:r>
      <w:r w:rsidRPr="00EC39C0">
        <w:rPr>
          <w:rFonts w:ascii="Frutiger Next for EVN Light" w:hAnsi="Frutiger Next for EVN Light" w:cs="Arial"/>
          <w:i/>
          <w:snapToGrid w:val="0"/>
          <w:color w:val="000000"/>
          <w:sz w:val="18"/>
          <w:szCs w:val="18"/>
          <w:lang w:eastAsia="en-US"/>
        </w:rPr>
        <w:t xml:space="preserve">Правилник за безопасност и здраве при работа в електрически уредби на електрически и топлофикационни централи и по електрически мрежи, </w:t>
      </w: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>чл.5 от</w:t>
      </w:r>
      <w:r w:rsidRPr="00EC39C0">
        <w:rPr>
          <w:rFonts w:ascii="Frutiger Next for EVN Light" w:hAnsi="Frutiger Next for EVN Light" w:cs="Arial"/>
          <w:i/>
          <w:snapToGrid w:val="0"/>
          <w:color w:val="000000"/>
          <w:sz w:val="18"/>
          <w:szCs w:val="18"/>
          <w:lang w:eastAsia="en-US"/>
        </w:rPr>
        <w:t xml:space="preserve"> </w:t>
      </w: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 </w:t>
      </w:r>
      <w:r w:rsidRPr="00EC39C0">
        <w:rPr>
          <w:rFonts w:ascii="Frutiger Next for EVN Light" w:hAnsi="Frutiger Next for EVN Light" w:cs="Arial"/>
          <w:i/>
          <w:color w:val="000000"/>
          <w:sz w:val="18"/>
          <w:szCs w:val="18"/>
          <w:lang w:eastAsia="en-US"/>
        </w:rPr>
        <w:t xml:space="preserve">Правилник за безопасност при работа в неелектрически уредби на електрически и топлофикационни централи и по </w:t>
      </w:r>
      <w:proofErr w:type="spellStart"/>
      <w:r w:rsidRPr="00EC39C0">
        <w:rPr>
          <w:rFonts w:ascii="Frutiger Next for EVN Light" w:hAnsi="Frutiger Next for EVN Light" w:cs="Arial"/>
          <w:i/>
          <w:color w:val="000000"/>
          <w:sz w:val="18"/>
          <w:szCs w:val="18"/>
          <w:lang w:eastAsia="en-US"/>
        </w:rPr>
        <w:t>топлопреносни</w:t>
      </w:r>
      <w:proofErr w:type="spellEnd"/>
      <w:r w:rsidRPr="00EC39C0">
        <w:rPr>
          <w:rFonts w:ascii="Frutiger Next for EVN Light" w:hAnsi="Frutiger Next for EVN Light" w:cs="Arial"/>
          <w:i/>
          <w:color w:val="000000"/>
          <w:sz w:val="18"/>
          <w:szCs w:val="18"/>
          <w:lang w:eastAsia="en-US"/>
        </w:rPr>
        <w:t xml:space="preserve"> мрежи и хидротехнически съоръжения</w:t>
      </w: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 и за координиране на работата  при извършване на дейности от външни фирми и организации за </w:t>
      </w:r>
      <w:r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>Електроразпределение Юг ЕАД</w:t>
      </w:r>
      <w:r w:rsidRPr="00EC39C0">
        <w:rPr>
          <w:rFonts w:ascii="Frutiger Next for EVN Light" w:hAnsi="Frutiger Next for EVN Light" w:cs="Arial"/>
          <w:snapToGrid w:val="0"/>
          <w:color w:val="000000"/>
          <w:sz w:val="18"/>
          <w:szCs w:val="18"/>
          <w:lang w:eastAsia="en-US"/>
        </w:rPr>
        <w:t xml:space="preserve"> </w:t>
      </w:r>
      <w:r w:rsidRPr="00EC39C0">
        <w:rPr>
          <w:rFonts w:ascii="Frutiger Next for EVN Light" w:hAnsi="Frutiger Next for EVN Light" w:cs="Arial"/>
          <w:sz w:val="18"/>
          <w:szCs w:val="18"/>
          <w:lang w:eastAsia="en-US"/>
        </w:rPr>
        <w:t>.</w:t>
      </w:r>
    </w:p>
    <w:p w:rsidR="00002172" w:rsidRPr="00D9251D" w:rsidRDefault="008C6F58">
      <w:pPr>
        <w:rPr>
          <w:rFonts w:ascii="Arial" w:hAnsi="Arial" w:cs="Arial"/>
          <w:sz w:val="20"/>
          <w:szCs w:val="20"/>
        </w:rPr>
      </w:pPr>
    </w:p>
    <w:sectPr w:rsidR="00002172" w:rsidRPr="00D9251D" w:rsidSect="0074780A">
      <w:headerReference w:type="default" r:id="rId8"/>
      <w:footnotePr>
        <w:numRestart w:val="eachPage"/>
      </w:footnotePr>
      <w:pgSz w:w="11906" w:h="16838" w:code="9"/>
      <w:pgMar w:top="1418" w:right="1418" w:bottom="1418" w:left="1418" w:header="709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9C0" w:rsidRDefault="00EC39C0" w:rsidP="00EC39C0">
      <w:pPr>
        <w:spacing w:after="0" w:line="240" w:lineRule="auto"/>
      </w:pPr>
      <w:r>
        <w:separator/>
      </w:r>
    </w:p>
  </w:endnote>
  <w:endnote w:type="continuationSeparator" w:id="0">
    <w:p w:rsidR="00EC39C0" w:rsidRDefault="00EC39C0" w:rsidP="00EC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utiger Next for EVN Light"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9C0" w:rsidRDefault="00EC39C0" w:rsidP="00EC39C0">
      <w:pPr>
        <w:spacing w:after="0" w:line="240" w:lineRule="auto"/>
      </w:pPr>
      <w:r>
        <w:separator/>
      </w:r>
    </w:p>
  </w:footnote>
  <w:footnote w:type="continuationSeparator" w:id="0">
    <w:p w:rsidR="00EC39C0" w:rsidRDefault="00EC39C0" w:rsidP="00EC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9C0" w:rsidRDefault="00EC39C0">
    <w:pPr>
      <w:pStyle w:val="a3"/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4880610</wp:posOffset>
          </wp:positionH>
          <wp:positionV relativeFrom="paragraph">
            <wp:posOffset>-193040</wp:posOffset>
          </wp:positionV>
          <wp:extent cx="1151890" cy="503555"/>
          <wp:effectExtent l="0" t="0" r="0" b="0"/>
          <wp:wrapThrough wrapText="bothSides">
            <wp:wrapPolygon edited="0">
              <wp:start x="17861" y="0"/>
              <wp:lineTo x="0" y="4086"/>
              <wp:lineTo x="0" y="20429"/>
              <wp:lineTo x="7502" y="20429"/>
              <wp:lineTo x="11431" y="20429"/>
              <wp:lineTo x="14289" y="20429"/>
              <wp:lineTo x="15361" y="17977"/>
              <wp:lineTo x="15003" y="13074"/>
              <wp:lineTo x="21076" y="10623"/>
              <wp:lineTo x="21076" y="1634"/>
              <wp:lineTo x="20362" y="0"/>
              <wp:lineTo x="17861" y="0"/>
            </wp:wrapPolygon>
          </wp:wrapThrough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5CF38B7"/>
    <w:multiLevelType w:val="hybridMultilevel"/>
    <w:tmpl w:val="8458C746"/>
    <w:lvl w:ilvl="0" w:tplc="BE369A8C">
      <w:start w:val="1"/>
      <w:numFmt w:val="decimal"/>
      <w:lvlText w:val="%1."/>
      <w:lvlJc w:val="left"/>
      <w:pPr>
        <w:tabs>
          <w:tab w:val="num" w:pos="1455"/>
        </w:tabs>
        <w:ind w:left="1455" w:hanging="975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137"/>
    <w:rsid w:val="00446341"/>
    <w:rsid w:val="006716E9"/>
    <w:rsid w:val="008C6F58"/>
    <w:rsid w:val="00BE7137"/>
    <w:rsid w:val="00D9251D"/>
    <w:rsid w:val="00EC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9C0"/>
    <w:pPr>
      <w:suppressAutoHyphens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C39C0"/>
    <w:pPr>
      <w:keepNext/>
      <w:numPr>
        <w:numId w:val="1"/>
      </w:numPr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rsid w:val="00EC39C0"/>
    <w:rPr>
      <w:rFonts w:ascii="Cambria" w:eastAsia="Times New Roman" w:hAnsi="Cambria" w:cs="Cambria"/>
      <w:b/>
      <w:bCs/>
      <w:kern w:val="1"/>
      <w:sz w:val="32"/>
      <w:szCs w:val="32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EC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C39C0"/>
    <w:rPr>
      <w:rFonts w:ascii="Calibri" w:eastAsia="Calibri" w:hAnsi="Calibri" w:cs="Times New Roman"/>
      <w:lang w:eastAsia="ar-SA"/>
    </w:rPr>
  </w:style>
  <w:style w:type="paragraph" w:styleId="a5">
    <w:name w:val="footer"/>
    <w:basedOn w:val="a"/>
    <w:link w:val="a6"/>
    <w:uiPriority w:val="99"/>
    <w:unhideWhenUsed/>
    <w:rsid w:val="00EC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C39C0"/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9C0"/>
    <w:pPr>
      <w:suppressAutoHyphens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C39C0"/>
    <w:pPr>
      <w:keepNext/>
      <w:numPr>
        <w:numId w:val="1"/>
      </w:numPr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rsid w:val="00EC39C0"/>
    <w:rPr>
      <w:rFonts w:ascii="Cambria" w:eastAsia="Times New Roman" w:hAnsi="Cambria" w:cs="Cambria"/>
      <w:b/>
      <w:bCs/>
      <w:kern w:val="1"/>
      <w:sz w:val="32"/>
      <w:szCs w:val="32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EC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C39C0"/>
    <w:rPr>
      <w:rFonts w:ascii="Calibri" w:eastAsia="Calibri" w:hAnsi="Calibri" w:cs="Times New Roman"/>
      <w:lang w:eastAsia="ar-SA"/>
    </w:rPr>
  </w:style>
  <w:style w:type="paragraph" w:styleId="a5">
    <w:name w:val="footer"/>
    <w:basedOn w:val="a"/>
    <w:link w:val="a6"/>
    <w:uiPriority w:val="99"/>
    <w:unhideWhenUsed/>
    <w:rsid w:val="00EC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C39C0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B0D32F95</Template>
  <TotalTime>0</TotalTime>
  <Pages>1</Pages>
  <Words>726</Words>
  <Characters>4140</Characters>
  <Application>Microsoft Office Word</Application>
  <DocSecurity>0</DocSecurity>
  <Lines>34</Lines>
  <Paragraphs>9</Paragraphs>
  <ScaleCrop>false</ScaleCrop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Stoynov Georgi</dc:creator>
  <cp:keywords/>
  <dc:description/>
  <cp:lastModifiedBy>Stoynov Georgi</cp:lastModifiedBy>
  <cp:revision>3</cp:revision>
  <dcterms:created xsi:type="dcterms:W3CDTF">2017-08-29T10:55:00Z</dcterms:created>
  <dcterms:modified xsi:type="dcterms:W3CDTF">2017-08-29T11:19:00Z</dcterms:modified>
</cp:coreProperties>
</file>